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sz w:val="20"/>
          <w:b w:val="false"/>
          <w:sz w:val="20"/>
          <w:b w:val="false"/>
          <w:bCs/>
        </w:rPr>
      </w:pPr>
      <w:r>
        <w:rPr>
          <w:b w:val="false"/>
          <w:bCs/>
          <w:sz w:val="20"/>
        </w:rPr>
        <w:t>Załącznik do rozporządzenia Ministra Klimatu i Środowiska</w:t>
      </w:r>
      <w:r/>
    </w:p>
    <w:p>
      <w:pPr>
        <w:pStyle w:val="OZNZACZNIKAwskazanienrzacznika"/>
        <w:rPr>
          <w:sz w:val="20"/>
          <w:b w:val="false"/>
          <w:sz w:val="20"/>
          <w:b w:val="false"/>
          <w:bCs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  <w:r/>
    </w:p>
    <w:p>
      <w:pPr>
        <w:pStyle w:val="OZNRODZAKTUtznustawalubrozporzdzenieiorganwydajcy"/>
      </w:pPr>
      <w:r>
        <w:rPr/>
      </w:r>
      <w:r/>
    </w:p>
    <w:p>
      <w:pPr>
        <w:pStyle w:val="DATAAKTUdatauchwalenialubwydaniaaktu"/>
      </w:pPr>
      <w:r>
        <w:rPr/>
      </w:r>
      <w:r/>
    </w:p>
    <w:p>
      <w:pPr>
        <w:pStyle w:val="Normal"/>
        <w:widowControl/>
        <w:spacing w:lineRule="auto" w:line="256" w:before="0" w:after="194"/>
        <w:ind w:left="82" w:hanging="0"/>
        <w:jc w:val="center"/>
        <w:rPr>
          <w:i/>
          <w:i/>
          <w:szCs w:val="24"/>
          <w:rFonts w:cs="Times New Roman"/>
          <w:color w:val="000000"/>
        </w:rPr>
      </w:pPr>
      <w:r>
        <w:rPr>
          <w:rFonts w:cs="Times New Roman"/>
          <w:i/>
          <w:color w:val="000000"/>
          <w:szCs w:val="24"/>
        </w:rPr>
        <w:t>WZÓR</w:t>
      </w:r>
      <w:r/>
    </w:p>
    <w:p>
      <w:pPr>
        <w:pStyle w:val="Normal"/>
        <w:widowControl/>
        <w:spacing w:lineRule="auto" w:line="256" w:before="0" w:after="194"/>
        <w:ind w:left="82" w:hanging="0"/>
        <w:jc w:val="center"/>
        <w:rPr>
          <w:sz w:val="24"/>
          <w:sz w:val="24"/>
          <w:szCs w:val="24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Cs w:val="24"/>
        </w:rPr>
      </w:r>
      <w:r/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sz w:val="22"/>
          <w:b/>
          <w:sz w:val="22"/>
          <w:b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  <w:r/>
    </w:p>
    <w:p>
      <w:pPr>
        <w:pStyle w:val="Normal"/>
        <w:widowControl/>
        <w:spacing w:lineRule="auto" w:line="254" w:before="0" w:after="53"/>
        <w:ind w:right="759" w:hanging="0"/>
        <w:jc w:val="both"/>
        <w:rPr>
          <w:sz w:val="18"/>
          <w:sz w:val="18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22"/>
        </w:rPr>
      </w:r>
      <w:r/>
    </w:p>
    <w:p>
      <w:pPr>
        <w:pStyle w:val="Normal"/>
        <w:widowControl/>
        <w:spacing w:lineRule="auto" w:line="254" w:before="0" w:after="53"/>
        <w:ind w:right="759" w:hanging="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6" w:before="0" w:after="77"/>
        <w:ind w:left="142" w:right="113" w:hanging="142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  <w:r/>
    </w:p>
    <w:p>
      <w:pPr>
        <w:pStyle w:val="Normal"/>
        <w:widowControl/>
        <w:numPr>
          <w:ilvl w:val="0"/>
          <w:numId w:val="2"/>
        </w:numPr>
        <w:spacing w:lineRule="auto" w:line="256" w:before="0" w:after="80"/>
        <w:ind w:left="422" w:right="113" w:hanging="422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/>
    </w:p>
    <w:p>
      <w:pPr>
        <w:pStyle w:val="Normal"/>
        <w:widowControl/>
        <w:spacing w:lineRule="auto" w:line="256" w:before="0" w:after="77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56" w:before="0" w:after="77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56" w:before="0" w:after="77"/>
        <w:rPr>
          <w:vertAlign w:val="superscript"/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bookmarkStart w:id="1" w:name="_Hlk51927332"/>
      <w:bookmarkEnd w:id="1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vertAlign w:val="superscript"/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  <w:vertAlign w:val="superscript"/>
        </w:rPr>
      </w:r>
      <w:r/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  <w:r/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sz w:val="18"/>
          <w:sz w:val="18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22"/>
        </w:rPr>
      </w:r>
      <w:r/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  <w:r/>
    </w:p>
    <w:p>
      <w:pPr>
        <w:pStyle w:val="Normal"/>
        <w:widowControl/>
        <w:spacing w:lineRule="auto" w:line="266" w:before="0" w:after="80"/>
        <w:ind w:left="142" w:hanging="142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  <w:r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b/>
          <w:sz w:val="20"/>
          <w:b/>
          <w:szCs w:val="20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b/>
          <w:sz w:val="20"/>
          <w:b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  <w:r/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2" w:name="_Hlk51936125"/>
      <w:bookmarkEnd w:id="2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3" w:name="_Hlk51925869"/>
      <w:bookmarkEnd w:id="3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r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4" w:name="_Hlk51925869"/>
      <w:bookmarkEnd w:id="4"/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bookmarkStart w:id="5" w:name="_Hlk51942926"/>
      <w:bookmarkEnd w:id="5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r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Obywatelstwo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r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6" w:name="_Hlk51942926"/>
      <w:bookmarkEnd w:id="6"/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r/>
    </w:p>
    <w:p>
      <w:pPr>
        <w:pStyle w:val="Normal"/>
        <w:widowControl/>
        <w:spacing w:lineRule="auto" w:line="256" w:before="0" w:after="160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bookmarkStart w:id="7" w:name="_Hlk51936125"/>
      <w:bookmarkStart w:id="8" w:name="_Hlk51936125"/>
      <w:bookmarkEnd w:id="8"/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Gmina/dzielnica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Kod pocztowy</w:t>
        <w:tab/>
      </w:r>
      <w:r/>
    </w:p>
    <w:tbl>
      <w:tblPr>
        <w:tblW w:w="14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"/>
        <w:gridCol w:w="236"/>
        <w:gridCol w:w="283"/>
        <w:gridCol w:w="236"/>
        <w:gridCol w:w="252"/>
        <w:gridCol w:w="236"/>
      </w:tblGrid>
      <w:tr>
        <w:trPr>
          <w:trHeight w:val="257" w:hRule="atLeast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r/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r/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6" w:before="0" w:after="160"/>
              <w:rPr>
                <w:sz w:val="20"/>
                <w:sz w:val="20"/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  <w:r/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6" w:before="0" w:after="160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r/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6" w:before="0" w:after="160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r/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6" w:before="0" w:after="160"/>
              <w:rPr>
                <w:sz w:val="20"/>
                <w:sz w:val="20"/>
                <w:szCs w:val="20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  <w:r/>
          </w:p>
        </w:tc>
      </w:tr>
    </w:tbl>
    <w:p>
      <w:pPr>
        <w:pStyle w:val="Normal"/>
        <w:widowControl/>
        <w:spacing w:lineRule="auto" w:line="264"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9" w:name="_Hlk51943243"/>
      <w:bookmarkEnd w:id="9"/>
      <w:r>
        <w:rPr>
          <w:rFonts w:eastAsia="Arial" w:cs="Times New Roman"/>
          <w:color w:val="000000"/>
          <w:sz w:val="20"/>
        </w:rPr>
        <w:t>Miejscowość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10" w:name="_Hlk51943243"/>
      <w:bookmarkEnd w:id="10"/>
      <w:r>
        <w:rPr>
          <w:rFonts w:eastAsia="Arial" w:cs="Times New Roman"/>
          <w:color w:val="000000"/>
          <w:sz w:val="20"/>
        </w:rPr>
        <w:t xml:space="preserve">Ulica </w:t>
      </w:r>
      <w:r/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bookmarkStart w:id="11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1"/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/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  <w:r/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spacing w:lineRule="auto" w:line="266" w:before="0" w:after="80"/>
        <w:jc w:val="both"/>
        <w:rPr>
          <w:vertAlign w:val="superscript"/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/>
    </w:p>
    <w:p>
      <w:pPr>
        <w:pStyle w:val="Normal"/>
        <w:widowControl/>
        <w:numPr>
          <w:ilvl w:val="0"/>
          <w:numId w:val="9"/>
        </w:numPr>
        <w:spacing w:before="0" w:after="80"/>
        <w:ind w:left="360" w:right="113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rachunku</w:t>
      </w:r>
      <w:r/>
    </w:p>
    <w:p>
      <w:pPr>
        <w:pStyle w:val="Normal"/>
        <w:widowControl/>
        <w:spacing w:before="0" w:after="80"/>
        <w:ind w:right="113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tbl>
      <w:tblPr>
        <w:tblW w:w="92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numPr>
          <w:ilvl w:val="0"/>
          <w:numId w:val="9"/>
        </w:numPr>
        <w:spacing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  <w:r/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19710"/>
                <wp:effectExtent l="0" t="0" r="0" b="0"/>
                <wp:wrapNone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2566" h="219076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</wp:posOffset>
                </wp:positionV>
                <wp:extent cx="201930" cy="219075"/>
                <wp:effectExtent l="0" t="0" r="0" b="0"/>
                <wp:wrapNone/>
                <wp:docPr id="2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18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2566" h="219076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 z uwzględnieniem wnioskodawcy: …….)</w:t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  <w:r/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sz w:val="16"/>
          <w:sz w:val="16"/>
          <w:szCs w:val="16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6"/>
          <w:szCs w:val="16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sz w:val="16"/>
          <w:b/>
          <w:sz w:val="16"/>
          <w:b/>
          <w:szCs w:val="16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6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66"/>
        <w:ind w:left="257" w:hanging="25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66"/>
        <w:jc w:val="both"/>
        <w:rPr>
          <w:vertAlign w:val="superscript"/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6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bookmarkStart w:id="12" w:name="_Hlk51929668"/>
      <w:bookmarkStart w:id="13" w:name="_Hlk51929668"/>
      <w:bookmarkEnd w:id="13"/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88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bookmarkStart w:id="14" w:name="_Hlk51929668"/>
      <w:bookmarkEnd w:id="14"/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11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88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12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88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13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88"/>
        <w:ind w:left="247" w:hanging="24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  <w:r/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  <w:r/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  <w:r/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88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88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  <w:r/>
    </w:p>
    <w:p>
      <w:pPr>
        <w:pStyle w:val="Normal"/>
        <w:widowControl/>
        <w:spacing w:lineRule="auto" w:line="288"/>
        <w:ind w:left="257" w:hanging="257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</w:pPr>
      <w:r>
        <w:rPr/>
      </w:r>
      <w:r/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sz w:val="22"/>
          <w:sz w:val="22"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57" w:hanging="1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vertAlign w:val="superscript"/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vertAlign w:val="superscript"/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vertAlign w:val="superscript"/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42" w:hanging="142"/>
        <w:jc w:val="both"/>
        <w:rPr>
          <w:vertAlign w:val="superscript"/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42" w:hanging="142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contextualSpacing/>
        <w:rPr>
          <w:vertAlign w:val="superscript"/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22415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1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8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7.6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1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8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27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27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240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240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19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19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  <w:r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  <w:r/>
    </w:p>
    <w:p>
      <w:pPr>
        <w:pStyle w:val="Normal"/>
      </w:pPr>
      <w:r>
        <w:rPr/>
      </w:r>
      <w:r/>
    </w:p>
    <w:p>
      <w:pPr>
        <w:pStyle w:val="Normal"/>
        <w:widowControl/>
        <w:spacing w:lineRule="auto" w:line="256" w:before="0" w:after="160"/>
        <w:ind w:hanging="142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  <w:r/>
    </w:p>
    <w:p>
      <w:pPr>
        <w:pStyle w:val="Normal"/>
        <w:widowControl/>
        <w:spacing w:lineRule="auto" w:line="266"/>
        <w:ind w:left="426" w:hanging="42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5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bookmarkEnd w:id="15"/>
      <w:r>
        <w:rPr>
          <w:rFonts w:eastAsia="Arial" w:cs="Times New Roman"/>
          <w:color w:val="000000"/>
          <w:sz w:val="20"/>
        </w:rPr>
        <w:t>……………,…… zł.</w:t>
      </w:r>
      <w:r/>
    </w:p>
    <w:p>
      <w:pPr>
        <w:pStyle w:val="Normal"/>
        <w:widowControl/>
        <w:spacing w:lineRule="auto" w:line="266"/>
        <w:ind w:hanging="142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sz w:val="20"/>
          <w:sz w:val="20"/>
          <w:bCs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  <w:r/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  <w:r/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18"/>
        </w:rPr>
      </w:r>
      <w:r/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171" w:tblpXSpec="" w:tblpY="-11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171" w:tblpXSpec="" w:tblpY="-11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171" w:tblpXSpec="" w:tblpY="-11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171" w:tblpXSpec="" w:tblpY="-11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18"/>
        </w:rPr>
      </w:r>
      <w:r/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171" w:tblpXSpec="" w:tblpY="-11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171" w:tblpXSpec="" w:tblpY="-11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171" w:tblpXSpec="" w:tblpY="-11" w:tblpYSpec="" w:topFromText="0" w:vertAnchor="text"/>
                              <w:tblW w:w="24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sz w:val="22"/>
                                      <w:b/>
                                      <w:sz w:val="22"/>
                                      <w:b/>
                                      <w:szCs w:val="22"/>
                                      <w:bCs/>
                                      <w:rFonts w:ascii="Times New Roman" w:hAnsi="Times New Roman" w:eastAsia="Arial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171" w:tblpXSpec="" w:tblpY="-11" w:tblpYSpec="" w:topFromText="0" w:vertAnchor="text"/>
                        <w:tblW w:w="24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bCs/>
                                <w:rFonts w:ascii="Times New Roman" w:hAnsi="Times New Roman" w:eastAsia="Arial" w:cs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18"/>
        </w:rPr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  <w:r/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18"/>
        </w:rPr>
      </w:r>
      <w:r/>
    </w:p>
    <w:p>
      <w:pPr>
        <w:pStyle w:val="Normal"/>
        <w:widowControl/>
        <w:spacing w:lineRule="auto" w:line="256" w:before="0" w:after="160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  <w:r/>
    </w:p>
    <w:p>
      <w:pPr>
        <w:pStyle w:val="Normal"/>
        <w:widowControl/>
        <w:spacing w:lineRule="auto" w:line="256" w:before="0" w:after="160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/>
    </w:p>
    <w:p>
      <w:pPr>
        <w:pStyle w:val="Normal"/>
        <w:widowControl/>
        <w:spacing w:lineRule="auto" w:line="268" w:before="0" w:after="4"/>
        <w:ind w:right="12" w:hanging="0"/>
        <w:jc w:val="both"/>
        <w:rPr>
          <w:sz w:val="22"/>
          <w:b/>
          <w:sz w:val="22"/>
          <w:b/>
          <w:szCs w:val="22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68" w:before="0" w:after="4"/>
        <w:ind w:right="12" w:hanging="0"/>
        <w:jc w:val="center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/>
    </w:p>
    <w:p>
      <w:pPr>
        <w:pStyle w:val="Normal"/>
        <w:widowControl/>
        <w:spacing w:lineRule="auto" w:line="268" w:before="0" w:after="4"/>
        <w:ind w:right="12" w:hanging="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/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  <w:r/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  <w:r/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  <w:r/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426" w:right="-426" w:hanging="42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  <w:r/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480" w:before="0" w:after="8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426" w:right="-426" w:hanging="42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426" w:right="-426" w:hanging="426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340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</w:pPr>
      <w:r>
        <w:rPr/>
      </w:r>
      <w:r/>
    </w:p>
    <w:p>
      <w:pPr>
        <w:pStyle w:val="ListNumber2"/>
        <w:numPr>
          <w:ilvl w:val="0"/>
          <w:numId w:val="0"/>
        </w:numPr>
        <w:ind w:left="643" w:hanging="360"/>
      </w:pPr>
      <w:r>
        <w:rPr/>
      </w:r>
      <w:r/>
    </w:p>
    <w:p>
      <w:pPr>
        <w:pStyle w:val="ListNumber2"/>
        <w:numPr>
          <w:ilvl w:val="0"/>
          <w:numId w:val="0"/>
        </w:numPr>
        <w:ind w:left="643" w:hanging="360"/>
      </w:pPr>
      <w:r>
        <w:rPr/>
      </w:r>
      <w:r/>
    </w:p>
    <w:p>
      <w:pPr>
        <w:pStyle w:val="Normal"/>
        <w:widowControl/>
        <w:spacing w:lineRule="auto" w:line="256" w:before="0" w:after="160"/>
      </w:pPr>
      <w:r>
        <w:rPr/>
      </w:r>
      <w:r>
        <w:br w:type="page"/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56" w:before="0" w:after="50"/>
        <w:ind w:left="1289" w:hanging="0"/>
        <w:rPr>
          <w:sz w:val="18"/>
          <w:sz w:val="18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22"/>
        </w:rPr>
      </w:r>
      <w:r/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6"/>
        <w:ind w:left="186" w:right="3" w:hanging="0"/>
        <w:jc w:val="center"/>
        <w:outlineLvl w:val="0"/>
        <w:rPr>
          <w:sz w:val="22"/>
          <w:b/>
          <w:sz w:val="22"/>
          <w:b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  <w:r/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6"/>
        <w:ind w:left="186" w:right="3" w:hanging="0"/>
        <w:jc w:val="center"/>
        <w:outlineLvl w:val="0"/>
        <w:rPr>
          <w:sz w:val="22"/>
          <w:b/>
          <w:sz w:val="22"/>
          <w:b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56" w:before="0" w:after="160"/>
        <w:rPr>
          <w:sz w:val="20"/>
          <w:b/>
          <w:sz w:val="20"/>
          <w:b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18"/>
          <w:sz w:val="18"/>
          <w:szCs w:val="18"/>
          <w:rFonts w:eastAsia="Arial" w:cs="Times New Roman"/>
          <w:color w:val="000000"/>
        </w:rPr>
      </w:pPr>
      <w:bookmarkStart w:id="16" w:name="_Hlk94774913"/>
      <w:bookmarkEnd w:id="16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bookmarkStart w:id="17" w:name="_Hlk94774913"/>
      <w:bookmarkStart w:id="18" w:name="_Hlk94774913"/>
      <w:bookmarkEnd w:id="18"/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19" w:name="_Hlk51944056"/>
      <w:bookmarkEnd w:id="19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20" w:name="_Hlk51944056"/>
      <w:bookmarkEnd w:id="20"/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2"/>
          <w:szCs w:val="22"/>
        </w:rPr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/>
    </w:p>
    <w:p>
      <w:pPr>
        <w:pStyle w:val="Normal"/>
        <w:widowControl/>
        <w:tabs>
          <w:tab w:val="left" w:pos="142" w:leader="none"/>
        </w:tabs>
        <w:ind w:right="-425" w:hanging="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  <w:r/>
    </w:p>
    <w:p>
      <w:pPr>
        <w:pStyle w:val="Normal"/>
        <w:widowControl/>
        <w:spacing w:lineRule="auto" w:line="240"/>
        <w:rPr>
          <w:sz w:val="18"/>
          <w:sz w:val="18"/>
          <w:szCs w:val="22"/>
          <w:rFonts w:eastAsia="Arial" w:cs="Times New Roman"/>
          <w:color w:val="000000"/>
        </w:rPr>
      </w:pPr>
      <w:bookmarkStart w:id="21" w:name="_Hlk51937204"/>
      <w:bookmarkEnd w:id="21"/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7156" w:tblpXSpec="" w:tblpY="75" w:tblpYSpec="" w:topFromText="0" w:vertAnchor="text"/>
                              <w:tblW w:w="278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/>
                                    <w:ind w:right="-425" w:hanging="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1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7156" w:tblpXSpec="" w:tblpY="75" w:tblpYSpec="" w:topFromText="0" w:vertAnchor="text"/>
                        <w:tblW w:w="278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/>
                              <w:ind w:right="-425" w:hanging="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15"/>
          <w:sz w:val="15"/>
          <w:szCs w:val="15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15"/>
          <w:sz w:val="15"/>
          <w:szCs w:val="15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5"/>
          <w:szCs w:val="15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15"/>
          <w:sz w:val="15"/>
          <w:szCs w:val="15"/>
          <w:rFonts w:ascii="Times New Roman" w:hAnsi="Times New Roman" w:eastAsia="Arial" w:cs="Times New Roman"/>
          <w:color w:val="000000"/>
          <w:lang w:eastAsia="pl-PL"/>
        </w:rPr>
      </w:pPr>
      <w:bookmarkStart w:id="22" w:name="_Hlk51937323"/>
      <w:bookmarkStart w:id="23" w:name="_Hlk51937323"/>
      <w:bookmarkEnd w:id="23"/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7156" w:tblpXSpec="" w:tblpY="75" w:tblpYSpec="" w:topFromText="0" w:vertAnchor="text"/>
                              <w:tblW w:w="278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/>
                                    <w:ind w:right="-425" w:hanging="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1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7156" w:tblpXSpec="" w:tblpY="75" w:tblpYSpec="" w:topFromText="0" w:vertAnchor="text"/>
                        <w:tblW w:w="278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/>
                              <w:ind w:right="-425" w:hanging="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24" w:name="_Hlk51937304"/>
      <w:bookmarkEnd w:id="2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15"/>
          <w:sz w:val="15"/>
          <w:szCs w:val="15"/>
          <w:rFonts w:eastAsia="Arial" w:cs="Times New Roman"/>
          <w:color w:val="000000"/>
        </w:rPr>
      </w:pPr>
      <w:bookmarkStart w:id="25" w:name="_Hlk51937304"/>
      <w:bookmarkEnd w:id="25"/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26" w:name="_Hlk51937360"/>
      <w:bookmarkEnd w:id="26"/>
      <w:r>
        <w:rPr>
          <w:rFonts w:eastAsia="Arial" w:cs="Times New Roman"/>
          <w:color w:val="000000"/>
          <w:sz w:val="15"/>
          <w:szCs w:val="15"/>
        </w:rPr>
        <w:t>(rodzaj dochodu)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15"/>
          <w:sz w:val="15"/>
          <w:szCs w:val="15"/>
          <w:rFonts w:ascii="Times New Roman" w:hAnsi="Times New Roman" w:eastAsia="Arial" w:cs="Times New Roman"/>
          <w:color w:val="000000"/>
          <w:lang w:eastAsia="pl-PL"/>
        </w:rPr>
      </w:pPr>
      <w:bookmarkStart w:id="27" w:name="_Hlk51937410"/>
      <w:bookmarkStart w:id="28" w:name="_Hlk51937410"/>
      <w:bookmarkEnd w:id="28"/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7156" w:tblpXSpec="" w:tblpY="75" w:tblpYSpec="" w:topFromText="0" w:vertAnchor="text"/>
                              <w:tblW w:w="278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/>
                                    <w:ind w:right="-425" w:hanging="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1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7156" w:tblpXSpec="" w:tblpY="75" w:tblpYSpec="" w:topFromText="0" w:vertAnchor="text"/>
                        <w:tblW w:w="278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/>
                              <w:ind w:right="-425" w:hanging="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bookmarkStart w:id="29" w:name="_Hlk51937392"/>
      <w:bookmarkEnd w:id="29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-425" w:firstLine="451"/>
        <w:jc w:val="both"/>
        <w:rPr>
          <w:sz w:val="15"/>
          <w:sz w:val="15"/>
          <w:szCs w:val="15"/>
          <w:rFonts w:eastAsia="Arial" w:cs="Times New Roman"/>
          <w:color w:val="000000"/>
        </w:rPr>
      </w:pPr>
      <w:bookmarkStart w:id="30" w:name="_Hlk51937392"/>
      <w:bookmarkEnd w:id="30"/>
      <w:r>
        <w:rPr>
          <w:rFonts w:eastAsia="Arial" w:cs="Times New Roman"/>
          <w:color w:val="000000"/>
          <w:sz w:val="15"/>
          <w:szCs w:val="15"/>
        </w:rPr>
        <w:t>(rodzaj dochodu)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bookmarkStart w:id="31" w:name="_Hlk51937432"/>
      <w:bookmarkStart w:id="32" w:name="_Hlk51937503"/>
      <w:bookmarkStart w:id="33" w:name="_Hlk51937432"/>
      <w:bookmarkStart w:id="34" w:name="_Hlk51937503"/>
      <w:bookmarkEnd w:id="33"/>
      <w:bookmarkEnd w:id="34"/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7156" w:tblpXSpec="" w:tblpY="75" w:tblpYSpec="" w:topFromText="0" w:vertAnchor="text"/>
                              <w:tblW w:w="278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/>
                                    <w:ind w:right="-425" w:hanging="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1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7156" w:tblpXSpec="" w:tblpY="75" w:tblpYSpec="" w:topFromText="0" w:vertAnchor="text"/>
                        <w:tblW w:w="278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/>
                              <w:ind w:right="-425" w:hanging="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sz w:val="15"/>
          <w:sz w:val="15"/>
          <w:szCs w:val="15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-425" w:hanging="1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7156" w:tblpXSpec="" w:tblpY="75" w:tblpYSpec="" w:topFromText="0" w:vertAnchor="text"/>
                              <w:tblW w:w="278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/>
                                    <w:ind w:right="-425" w:hanging="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1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7156" w:tblpXSpec="" w:tblpY="75" w:tblpYSpec="" w:topFromText="0" w:vertAnchor="text"/>
                        <w:tblW w:w="278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/>
                              <w:ind w:right="-425" w:hanging="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-425" w:hanging="0"/>
        <w:jc w:val="both"/>
        <w:rPr>
          <w:sz w:val="15"/>
          <w:sz w:val="15"/>
          <w:szCs w:val="15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18"/>
          <w:szCs w:val="18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  <w:r/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  <w:r/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  <w:r/>
    </w:p>
    <w:p>
      <w:pPr>
        <w:pStyle w:val="Normal"/>
        <w:widowControl/>
        <w:tabs>
          <w:tab w:val="left" w:pos="567" w:leader="none"/>
        </w:tabs>
        <w:spacing w:lineRule="auto" w:line="266" w:before="0" w:after="80"/>
        <w:ind w:left="284" w:right="-465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  <w:r/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  <w:r/>
    </w:p>
    <w:p>
      <w:pPr>
        <w:pStyle w:val="Normal"/>
        <w:widowControl/>
        <w:tabs>
          <w:tab w:val="left" w:pos="567" w:leader="none"/>
        </w:tabs>
        <w:spacing w:lineRule="auto" w:line="266" w:before="0" w:after="80"/>
        <w:ind w:left="284" w:right="-493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  <w:r/>
    </w:p>
    <w:p>
      <w:pPr>
        <w:pStyle w:val="Normal"/>
        <w:widowControl/>
        <w:tabs>
          <w:tab w:val="left" w:pos="567" w:leader="none"/>
        </w:tabs>
        <w:spacing w:lineRule="auto" w:line="266" w:before="0" w:after="80"/>
        <w:ind w:left="284" w:right="-493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  <w:r/>
    </w:p>
    <w:p>
      <w:pPr>
        <w:pStyle w:val="Normal"/>
        <w:widowControl/>
        <w:tabs>
          <w:tab w:val="left" w:pos="567" w:leader="none"/>
        </w:tabs>
        <w:spacing w:lineRule="auto" w:line="266" w:before="0" w:after="80"/>
        <w:ind w:left="284" w:right="-493" w:hanging="0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35" w:name="_Hlk92095158"/>
      <w:r>
        <w:rPr>
          <w:rFonts w:eastAsia="Arial" w:cs="Times New Roman"/>
          <w:color w:val="000000"/>
          <w:sz w:val="18"/>
          <w:szCs w:val="18"/>
        </w:rPr>
        <w:t>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35"/>
      <w:r>
        <w:rPr>
          <w:rFonts w:eastAsia="Arial" w:cs="Times New Roman"/>
          <w:color w:val="000000"/>
          <w:sz w:val="18"/>
          <w:szCs w:val="18"/>
        </w:rPr>
        <w:t>,</w:t>
      </w:r>
      <w:r/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sz w:val="18"/>
          <w:sz w:val="18"/>
          <w:szCs w:val="18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Style w:val="Czeinternetowe"/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  <w:r/>
    </w:p>
    <w:p>
      <w:pPr>
        <w:pStyle w:val="Normal"/>
        <w:widowControl/>
        <w:spacing w:lineRule="auto" w:line="256"/>
        <w:ind w:right="-493" w:hanging="0"/>
        <w:rPr>
          <w:strike/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strike/>
          <w:color w:val="000000"/>
          <w:sz w:val="20"/>
        </w:rPr>
      </w:r>
      <w:r/>
    </w:p>
    <w:p>
      <w:pPr>
        <w:pStyle w:val="Normal"/>
        <w:widowControl/>
        <w:spacing w:lineRule="auto" w:line="268" w:before="0" w:after="4"/>
        <w:ind w:left="293" w:right="-493" w:hanging="10"/>
        <w:rPr>
          <w:sz w:val="22"/>
          <w:b/>
          <w:sz w:val="22"/>
          <w:b/>
          <w:szCs w:val="22"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bookmarkStart w:id="36" w:name="_Hlk51942783"/>
      <w:bookmarkStart w:id="37" w:name="_Hlk51942783"/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2"/>
          <w:b/>
          <w:sz w:val="22"/>
          <w:b/>
          <w:szCs w:val="22"/>
          <w:rFonts w:eastAsia="Arial" w:cs="Times New Roman"/>
          <w:color w:val="000000"/>
        </w:rPr>
      </w:pPr>
      <w:bookmarkStart w:id="38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38"/>
      <w:r>
        <w:rPr>
          <w:rStyle w:val="Ppogrubienie"/>
          <w:b w:val="false"/>
          <w:sz w:val="20"/>
        </w:rPr>
        <w:t>)</w:t>
      </w:r>
      <w:r>
        <w:br w:type="page"/>
      </w:r>
      <w:r/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6" w:before="0" w:after="26"/>
        <w:ind w:left="186" w:right="56" w:hanging="0"/>
        <w:jc w:val="both"/>
        <w:outlineLvl w:val="0"/>
        <w:rPr>
          <w:sz w:val="22"/>
          <w:b/>
          <w:sz w:val="22"/>
          <w:b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  <w:r/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6" w:before="0" w:after="26"/>
        <w:ind w:left="186" w:right="56" w:hanging="0"/>
        <w:jc w:val="both"/>
        <w:outlineLvl w:val="0"/>
        <w:rPr>
          <w:sz w:val="22"/>
          <w:b/>
          <w:sz w:val="22"/>
          <w:b/>
          <w:szCs w:val="22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/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6" w:before="0" w:after="26"/>
        <w:ind w:right="56" w:hanging="0"/>
        <w:jc w:val="center"/>
        <w:outlineLvl w:val="0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  <w:r/>
    </w:p>
    <w:p>
      <w:pPr>
        <w:pStyle w:val="Normal"/>
        <w:widowControl/>
        <w:spacing w:lineRule="auto" w:line="256"/>
        <w:ind w:left="142" w:hanging="142"/>
        <w:rPr>
          <w:sz w:val="16"/>
          <w:b/>
          <w:sz w:val="16"/>
          <w:b/>
          <w:szCs w:val="16"/>
          <w:bCs/>
          <w:rFonts w:ascii="Times New Roman" w:hAnsi="Times New Roman" w:eastAsia="Arial" w:cs="Times New Roman"/>
          <w:lang w:eastAsia="pl-PL"/>
          <w14:ligatures w14:val="none"/>
        </w:rPr>
      </w:pPr>
      <w:r>
        <w:rPr>
          <w:rFonts w:eastAsia="Arial" w:cs="Times New Roman"/>
          <w:b/>
          <w:bCs/>
          <w:sz w:val="16"/>
          <w:szCs w:val="16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sz w:val="20"/>
          <w:b/>
          <w:sz w:val="20"/>
          <w:b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sz w:val="20"/>
          <w:b/>
          <w:sz w:val="20"/>
          <w:b/>
          <w:szCs w:val="20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0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sz w:val="18"/>
          <w:sz w:val="18"/>
          <w:szCs w:val="18"/>
          <w:bCs/>
          <w:rFonts w:eastAsia="Arial" w:cs="Times New Roman"/>
          <w:color w:val="000000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sz w:val="20"/>
          <w:b/>
          <w:sz w:val="20"/>
          <w:b/>
          <w:szCs w:val="20"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color w:val="000000"/>
          <w:sz w:val="20"/>
        </w:rPr>
      </w:r>
      <w:r/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Imię (imiona)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39" w:name="_Hlk51941988"/>
      <w:bookmarkEnd w:id="39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40" w:name="_Hlk51941988"/>
      <w:bookmarkEnd w:id="40"/>
      <w:r>
        <w:rPr>
          <w:rFonts w:eastAsia="Arial" w:cs="Times New Roman"/>
          <w:color w:val="000000"/>
          <w:sz w:val="20"/>
        </w:rPr>
        <w:t>Nazwisko</w:t>
      </w:r>
      <w:r/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bookmarkStart w:id="41" w:name="_Hlk51941943"/>
      <w:bookmarkEnd w:id="41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r/>
    </w:p>
    <w:tbl>
      <w:tblPr>
        <w:tblW w:w="27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80"/>
              <w:rPr>
                <w:sz w:val="22"/>
                <w:sz w:val="22"/>
                <w:szCs w:val="22"/>
                <w:rFonts w:ascii="Times New Roman" w:hAnsi="Times New Roman"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  <w:r/>
    </w:p>
    <w:p>
      <w:pPr>
        <w:pStyle w:val="Normal"/>
        <w:widowControl/>
        <w:spacing w:lineRule="auto" w:line="266" w:before="0" w:after="80"/>
        <w:jc w:val="both"/>
        <w:rPr>
          <w:sz w:val="22"/>
          <w:sz w:val="22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r/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ind w:right="-425" w:hanging="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vertAlign w:val="superscript"/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  <w:vertAlign w:val="superscript"/>
        </w:rPr>
      </w:r>
      <w:r/>
    </w:p>
    <w:p>
      <w:pPr>
        <w:pStyle w:val="Normal"/>
        <w:widowControl/>
        <w:spacing w:lineRule="auto" w:line="264"/>
        <w:ind w:left="257" w:hanging="257"/>
        <w:jc w:val="both"/>
        <w:rPr>
          <w:sz w:val="18"/>
          <w:sz w:val="18"/>
          <w:szCs w:val="22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  <w:r/>
    </w:p>
    <w:p>
      <w:pPr>
        <w:pStyle w:val="Normal"/>
        <w:widowControl/>
        <w:tabs>
          <w:tab w:val="left" w:pos="142" w:leader="none"/>
        </w:tabs>
        <w:ind w:right="-425" w:hanging="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ind w:right="-425" w:hanging="0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22"/>
          <w:i/>
          <w:b/>
          <w:sz w:val="22"/>
          <w:i/>
          <w:b/>
          <w:szCs w:val="22"/>
          <w:iCs/>
          <w:bCs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rPr>
          <w:sz w:val="22"/>
          <w:i/>
          <w:b/>
          <w:sz w:val="22"/>
          <w:i/>
          <w:b/>
          <w:szCs w:val="22"/>
          <w:iCs/>
          <w:bCs/>
          <w:rFonts w:eastAsia="Arial" w:cs="Times New Roman"/>
          <w:color w:val="000000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  <w:r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sz w:val="20"/>
          <w:sz w:val="20"/>
          <w:rFonts w:eastAsia="Arial" w:cs="Times New Roman"/>
          <w:color w:val="00000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color w:val="000000"/>
          <w:sz w:val="20"/>
        </w:rPr>
      </w:r>
      <w:r/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strike/>
          <w:sz w:val="20"/>
          <w:sz w:val="20"/>
          <w:szCs w:val="20"/>
          <w:rFonts w:ascii="Times New Roman" w:hAnsi="Times New Roman" w:eastAsia="Arial" w:cs="Times New Roman"/>
          <w:color w:val="000000"/>
          <w:lang w:eastAsia="pl-PL"/>
        </w:rPr>
      </w:pPr>
      <w:r>
        <w:rPr>
          <w:rFonts w:eastAsia="Arial" w:cs="Times New Roman"/>
          <w:strike/>
          <w:color w:val="000000"/>
          <w:sz w:val="20"/>
        </w:rPr>
      </w:r>
      <w:r/>
    </w:p>
    <w:p>
      <w:pPr>
        <w:pStyle w:val="ListNumber2"/>
        <w:numPr>
          <w:ilvl w:val="0"/>
          <w:numId w:val="0"/>
        </w:numPr>
        <w:ind w:left="643" w:hanging="360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3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  <w:r>
      <w:rPr/>
      <w:t xml:space="preserve"> –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FFFFFF" w:val="clear"/>
        <w:szCs w:val="22"/>
        <w:bCs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FFFFFF" w:val="clear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  <w14:ligatures w14:val="standardContextual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uiPriority="0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uiPriority="0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uiPriority="0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uiPriority="0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uiPriority="0" w:name="Balloon Text"/>
    <w:lsdException w:uiPriority="0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0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b60789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sz w:val="24"/>
      <w:szCs w:val="20"/>
      <w:lang w:eastAsia="pl-PL" w:val="pl-PL" w:bidi="ar-SA"/>
      <w14:ligatures w14:val="none"/>
    </w:rPr>
  </w:style>
  <w:style w:type="paragraph" w:styleId="Nagwek1">
    <w:name w:val="Nagłówek 1"/>
    <w:basedOn w:val="Normal"/>
    <w:link w:val="Nagwek1Znak"/>
    <w:qFormat/>
    <w:rsid w:val="00b60789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Nagłówek 2"/>
    <w:basedOn w:val="Normal"/>
    <w:link w:val="Nagwek2Znak"/>
    <w:qFormat/>
    <w:rsid w:val="00b60789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rsid w:val="00b60789"/>
    <w:rPr>
      <w:rFonts w:ascii="Calibri Light" w:hAnsi="Calibri Light" w:eastAsia="Times New Roman" w:cs="Times New Roman"/>
      <w:color w:val="2F5496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link w:val="Nagwek2"/>
    <w:rsid w:val="00b60789"/>
    <w:rPr>
      <w:rFonts w:ascii="Calibri Light" w:hAnsi="Calibri Light" w:eastAsia="Times New Roman" w:cs="Times New Roman"/>
      <w:color w:val="2F5496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rsid w:val="00b60789"/>
    <w:rPr>
      <w:rFonts w:ascii="Times" w:hAnsi="Times" w:eastAsia="Times New Roman" w:cs="Times New Roman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rsid w:val="00b60789"/>
    <w:rPr>
      <w:b/>
    </w:rPr>
  </w:style>
  <w:style w:type="character" w:styleId="Annotationreference">
    <w:name w:val="annotation reference"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rsid w:val="00b60789"/>
    <w:rPr>
      <w:rFonts w:ascii="Times New Roman" w:hAnsi="Times New Roman" w:eastAsia="Times New Roman" w:cs="Arial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rsid w:val="00b60789"/>
    <w:rPr>
      <w:rFonts w:ascii="Times New Roman" w:hAnsi="Times New Roman" w:eastAsia="Times New Roman" w:cs="Arial"/>
      <w:b/>
      <w:bCs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Tekstdymka"/>
    <w:rsid w:val="00b60789"/>
    <w:rPr>
      <w:rFonts w:ascii="Segoe UI" w:hAnsi="Segoe UI" w:eastAsia="Times New Roman" w:cs="Segoe UI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rsid w:val="000c2382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rsid w:val="004d42f6"/>
    <w:rPr>
      <w:rFonts w:ascii="Times New Roman" w:hAnsi="Times New Roman" w:eastAsia="Times New Roman" w:cs="Arial"/>
      <w:sz w:val="24"/>
      <w:szCs w:val="20"/>
      <w:lang w:eastAsia="pl-PL"/>
      <w14:ligatures w14:val="none"/>
    </w:rPr>
  </w:style>
  <w:style w:type="character" w:styleId="ListLabel1">
    <w:name w:val="ListLabel 1"/>
    <w:rPr>
      <w:sz w:val="22"/>
      <w:szCs w:val="22"/>
    </w:rPr>
  </w:style>
  <w:style w:type="character" w:styleId="ListLabel2">
    <w:name w:val="ListLabel 2"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FFFFFF" w:val="clear"/>
      <w:vertAlign w:val="baseline"/>
    </w:rPr>
  </w:style>
  <w:style w:type="character" w:styleId="ListLabel3">
    <w:name w:val="ListLabel 3"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shd w:fill="FFFFFF" w:val="clear"/>
      <w:vertAlign w:val="baseline"/>
    </w:rPr>
  </w:style>
  <w:style w:type="character" w:styleId="ListLabel4">
    <w:name w:val="ListLabel 4"/>
    <w:rPr>
      <w:vertAlign w:val="superscript"/>
    </w:rPr>
  </w:style>
  <w:style w:type="character" w:styleId="ListLabel5">
    <w:name w:val="ListLabel 5"/>
    <w:rPr>
      <w:color w:val="00000A"/>
    </w:rPr>
  </w:style>
  <w:style w:type="character" w:styleId="ListLabel6">
    <w:name w:val="ListLabel 6"/>
    <w:rPr>
      <w:b w:val="false"/>
      <w:bCs w:val="false"/>
      <w:sz w:val="20"/>
      <w:szCs w:val="20"/>
    </w:rPr>
  </w:style>
  <w:style w:type="character" w:styleId="ListLabel7">
    <w:name w:val="ListLabel 7"/>
    <w:rPr>
      <w:sz w:val="20"/>
      <w:szCs w:val="20"/>
    </w:rPr>
  </w:style>
  <w:style w:type="character" w:styleId="ListLabel8">
    <w:name w:val="ListLabel 8"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shd w:fill="FFFFFF" w:val="clear"/>
      <w:vertAlign w:val="baseline"/>
    </w:rPr>
  </w:style>
  <w:style w:type="character" w:styleId="ListLabel9">
    <w:name w:val="ListLabel 9"/>
    <w:rPr>
      <w:b/>
    </w:rPr>
  </w:style>
  <w:style w:type="character" w:styleId="ListLabel10">
    <w:name w:val="ListLabel 10"/>
    <w:rPr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shd w:fill="FFFFFF" w:val="clear"/>
      <w:vertAlign w:val="baseline"/>
    </w:rPr>
  </w:style>
  <w:style w:type="character" w:styleId="ListLabel11">
    <w:name w:val="ListLabel 11"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basedOn w:val="Normal"/>
    <w:link w:val="NagwekZnak"/>
    <w:rsid w:val="00b60789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szCs w:val="24"/>
      <w:lang w:eastAsia="ar-SA"/>
    </w:rPr>
  </w:style>
  <w:style w:type="paragraph" w:styleId="ARTartustawynprozporzdzenia" w:customStyle="1">
    <w:name w:val="ART(§) – art. ustawy (§ np. rozporządzenia)"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rsid w:val="00b60789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rsid w:val="00b60789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rsid w:val="00b60789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rsid w:val="00b60789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rsid w:val="00b60789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rsid w:val="00b60789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rsid w:val="00b60789"/>
    <w:pPr>
      <w:spacing w:before="0" w:after="0"/>
      <w:contextualSpacing/>
    </w:pPr>
    <w:rPr/>
  </w:style>
  <w:style w:type="paragraph" w:styleId="Revision">
    <w:name w:val="Revision"/>
    <w:rsid w:val="00b60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rsid w:val="00b60789"/>
    <w:pPr/>
    <w:rPr>
      <w:b/>
      <w:bCs/>
    </w:rPr>
  </w:style>
  <w:style w:type="paragraph" w:styleId="BalloonText">
    <w:name w:val="Balloon Text"/>
    <w:basedOn w:val="Normal"/>
    <w:link w:val="TekstdymkaZnak"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rsid w:val="002e723f"/>
    <w:pPr>
      <w:widowControl/>
      <w:spacing w:lineRule="auto" w:line="240" w:before="280" w:after="280"/>
    </w:pPr>
    <w:rPr>
      <w:rFonts w:cs="Times New Roman"/>
      <w:szCs w:val="24"/>
    </w:rPr>
  </w:style>
  <w:style w:type="paragraph" w:styleId="Pf0" w:customStyle="1">
    <w:name w:val="pf0"/>
    <w:basedOn w:val="Normal"/>
    <w:rsid w:val="000c2382"/>
    <w:pPr>
      <w:widowControl/>
      <w:spacing w:lineRule="auto" w:line="240" w:before="280" w:after="280"/>
    </w:pPr>
    <w:rPr>
      <w:rFonts w:cs="Times New Roman"/>
      <w:szCs w:val="24"/>
    </w:rPr>
  </w:style>
  <w:style w:type="paragraph" w:styleId="Stopka">
    <w:name w:val="Stopka"/>
    <w:basedOn w:val="Normal"/>
    <w:link w:val="StopkaZnak"/>
    <w:uiPriority w:val="99"/>
    <w:unhideWhenUsed/>
    <w:rsid w:val="004d42f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lineRule="auto" w:line="240" w:after="0"/>
    </w:pPr>
    <w:rPr>
      <w:lang w:eastAsia="pl-PL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Grid">
    <w:name w:val="TableGrid"/>
    <w:rsid w:val="00b60789"/>
    <w:pPr>
      <w:spacing w:lineRule="auto" w:line="240" w:after="0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language>pl-PL</dc:language>
  <dcterms:modified xsi:type="dcterms:W3CDTF">2024-01-19T06:29:00Z</dcterms:modified>
  <cp:revision>1</cp:revision>
</cp:coreProperties>
</file>